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402" w:rsidRPr="00395041" w:rsidRDefault="00BC0402" w:rsidP="00BC0402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proofErr w:type="spellStart"/>
      <w:r>
        <w:rPr>
          <w:rFonts w:ascii="Century Gothic" w:hAnsi="Century Gothic"/>
          <w:color w:val="0D0D0D" w:themeColor="text1" w:themeTint="F2"/>
          <w:sz w:val="20"/>
          <w:szCs w:val="18"/>
        </w:rPr>
        <w:t>PhytonIQ</w:t>
      </w:r>
      <w:proofErr w:type="spellEnd"/>
      <w:r>
        <w:rPr>
          <w:rFonts w:ascii="Century Gothic" w:hAnsi="Century Gothic"/>
          <w:color w:val="0D0D0D" w:themeColor="text1" w:themeTint="F2"/>
          <w:sz w:val="20"/>
          <w:szCs w:val="18"/>
        </w:rPr>
        <w:t xml:space="preserve"> - P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RESSE-INFORMATION</w:t>
      </w:r>
    </w:p>
    <w:p w:rsidR="00DC3D88" w:rsidRPr="00395041" w:rsidRDefault="001B2483" w:rsidP="00BC0402">
      <w:pPr>
        <w:spacing w:line="360" w:lineRule="auto"/>
        <w:jc w:val="both"/>
        <w:rPr>
          <w:rFonts w:ascii="Century Gothic" w:hAnsi="Century Gothic"/>
          <w:b/>
          <w:color w:val="0D0D0D" w:themeColor="text1" w:themeTint="F2"/>
          <w:sz w:val="22"/>
          <w:szCs w:val="18"/>
        </w:rPr>
      </w:pPr>
      <w:r w:rsidRPr="00395041">
        <w:rPr>
          <w:rFonts w:ascii="Century Gothic" w:hAnsi="Century Gothic"/>
          <w:b/>
          <w:color w:val="0D0D0D" w:themeColor="text1" w:themeTint="F2"/>
          <w:sz w:val="22"/>
          <w:szCs w:val="18"/>
        </w:rPr>
        <w:t>Mehr als eine scharfe Sache: Echtes Wasabi-Pulver aus dem Südburgenland</w:t>
      </w:r>
    </w:p>
    <w:p w:rsidR="007D6C24" w:rsidRPr="00395041" w:rsidRDefault="007D6C24" w:rsidP="00C8367C">
      <w:pPr>
        <w:spacing w:line="360" w:lineRule="auto"/>
        <w:rPr>
          <w:rFonts w:ascii="Century Gothic" w:hAnsi="Century Gothic"/>
          <w:color w:val="0D0D0D" w:themeColor="text1" w:themeTint="F2"/>
          <w:sz w:val="20"/>
          <w:szCs w:val="18"/>
        </w:rPr>
      </w:pP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b/>
          <w:color w:val="0D0D0D" w:themeColor="text1" w:themeTint="F2"/>
          <w:sz w:val="20"/>
          <w:szCs w:val="18"/>
        </w:rPr>
      </w:pPr>
      <w:proofErr w:type="spellStart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PhytonIQ</w:t>
      </w:r>
      <w:proofErr w:type="spellEnd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, ein</w:t>
      </w:r>
      <w:r w:rsidR="008E7454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em</w:t>
      </w: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</w:t>
      </w:r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Start-up</w:t>
      </w: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in Sachen </w:t>
      </w:r>
      <w:proofErr w:type="spellStart"/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Indoor</w:t>
      </w:r>
      <w:proofErr w:type="spellEnd"/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</w:t>
      </w:r>
      <w:proofErr w:type="spellStart"/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Farming</w:t>
      </w:r>
      <w:proofErr w:type="spellEnd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in Österreich, ist eine Sensation gelungen. Das Unternehmen bringt echtes Wasabi Pulver auf den Markt. Es stammt zu 100 % aus dem Südburgenland und hat mit Kren oder Meerrettich so gar nichts gemein. Das 100 % echte, reine Wasabi Pulver wurde zudem nachhaltig produziert.</w:t>
      </w:r>
    </w:p>
    <w:p w:rsidR="001B2483" w:rsidRPr="00395041" w:rsidRDefault="00935BCB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IMG_5948" style="position:absolute;left:0;text-align:left;margin-left:0;margin-top:136.5pt;width:453.25pt;height:288.15pt;z-index:251665408;mso-wrap-edited:f;mso-width-percent:0;mso-height-percent:0;mso-position-horizontal-relative:margin;mso-position-vertical-relative:margin;mso-width-percent:0;mso-height-percent:0">
            <v:imagedata r:id="rId8" o:title="IMG_5948" croptop="3119f"/>
            <w10:wrap type="square" anchorx="margin" anchory="margin"/>
          </v:shape>
        </w:pict>
      </w:r>
    </w:p>
    <w:p w:rsidR="00F20C8D" w:rsidRPr="00395041" w:rsidRDefault="00F20C8D" w:rsidP="00F20C8D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Echt nachhaltig: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Wasabi aus der </w:t>
      </w:r>
      <w:proofErr w:type="spellStart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Indoor</w:t>
      </w:r>
      <w:proofErr w:type="spellEnd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Farm von </w:t>
      </w:r>
      <w:proofErr w:type="spellStart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PhytonIQ</w:t>
      </w:r>
      <w:proofErr w:type="spellEnd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verbraucht mehr CO2 als das Unternehmen produziert. </w:t>
      </w:r>
    </w:p>
    <w:p w:rsidR="00F20C8D" w:rsidRPr="00395041" w:rsidRDefault="00F20C8D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Zu </w:t>
      </w:r>
      <w:r w:rsidR="00A73EE5" w:rsidRPr="00395041">
        <w:rPr>
          <w:rFonts w:ascii="Century Gothic" w:hAnsi="Century Gothic"/>
          <w:color w:val="0D0D0D" w:themeColor="text1" w:themeTint="F2"/>
          <w:sz w:val="20"/>
          <w:szCs w:val="18"/>
        </w:rPr>
        <w:t>japanischer und koreanischer Küche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darf </w:t>
      </w:r>
      <w:r w:rsidR="00A73EE5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echter 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Wasabi (Wassermeerrettich) nicht fehlen. Doch oft bekommen wir nur die grüne Kopie gereicht: eine Meerrettich-Paste, die grün eingefärbt wurde und als Pseudo-Wasabi bei uns auf dem Teller landet. Denn echter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Wasabi ist teuer, ein Kilogramm kostet in etwa </w:t>
      </w:r>
      <w:r w:rsidR="006279AA">
        <w:rPr>
          <w:rFonts w:ascii="Century Gothic" w:hAnsi="Century Gothic"/>
          <w:color w:val="0D0D0D" w:themeColor="text1" w:themeTint="F2"/>
          <w:sz w:val="20"/>
          <w:szCs w:val="18"/>
        </w:rPr>
        <w:t>5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40 Euro. Zudem braucht er an die 24 Monate um zu reifen und wächst wild am Ufer von Flüssen und Bächen in Japan</w:t>
      </w:r>
      <w:r w:rsidR="008E7454" w:rsidRPr="00395041">
        <w:rPr>
          <w:rFonts w:ascii="Century Gothic" w:hAnsi="Century Gothic"/>
          <w:color w:val="0D0D0D" w:themeColor="text1" w:themeTint="F2"/>
          <w:sz w:val="20"/>
          <w:szCs w:val="18"/>
        </w:rPr>
        <w:t>.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r w:rsidR="008E7454" w:rsidRPr="00395041">
        <w:rPr>
          <w:rFonts w:ascii="Century Gothic" w:hAnsi="Century Gothic"/>
          <w:color w:val="0D0D0D" w:themeColor="text1" w:themeTint="F2"/>
          <w:sz w:val="20"/>
          <w:szCs w:val="18"/>
        </w:rPr>
        <w:t>V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ereinzelt</w:t>
      </w:r>
      <w:r w:rsidR="008E7454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auch 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in Gebieten Russlands. Denn Wasabi gedeiht am besten in seichten, fließenden Gewässern in unberührter Natur</w:t>
      </w:r>
      <w:r w:rsidR="008E7454" w:rsidRPr="00395041">
        <w:rPr>
          <w:rFonts w:ascii="Century Gothic" w:hAnsi="Century Gothic"/>
          <w:color w:val="0D0D0D" w:themeColor="text1" w:themeTint="F2"/>
          <w:sz w:val="20"/>
          <w:szCs w:val="18"/>
        </w:rPr>
        <w:t>.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r w:rsidR="008E7454" w:rsidRPr="00395041">
        <w:rPr>
          <w:rFonts w:ascii="Century Gothic" w:hAnsi="Century Gothic"/>
          <w:color w:val="0D0D0D" w:themeColor="text1" w:themeTint="F2"/>
          <w:sz w:val="20"/>
          <w:szCs w:val="18"/>
        </w:rPr>
        <w:t>D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er Kreuzblütler braucht ein nicht zu warmes und nicht zu kühles Klima, am liebsten hat er es zwischen 8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°C und 20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°C warm. Und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>,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er mag auch kein direktes Sonnenlicht. All das limitiert 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lastRenderedPageBreak/>
        <w:t>die Anbaugebiete für Wasabi auf dieser Welt erheblich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>.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>Darum ist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Wasabi so rar und teuer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und gehört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wie Kaviar, zu den teuersten Lebensmitteln der Welt.</w:t>
      </w: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fldChar w:fldCharType="begin"/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instrText xml:space="preserve"> INCLUDEPICTURE "https://www.phytoniq.com/fileadmin/_processed_/f/1/csm_csm-phytoniq-indoor-farming-003_e2cf1f111a.jpg" \* MERGEFORMATINET </w:instrTex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fldChar w:fldCharType="end"/>
      </w: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b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Erstmals Wasabi aus </w:t>
      </w:r>
      <w:proofErr w:type="spellStart"/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Indoor</w:t>
      </w:r>
      <w:proofErr w:type="spellEnd"/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</w:t>
      </w:r>
      <w:proofErr w:type="spellStart"/>
      <w:r w:rsidR="005D20E2"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Farming</w:t>
      </w:r>
      <w:proofErr w:type="spellEnd"/>
    </w:p>
    <w:p w:rsidR="008E7454" w:rsidRPr="00395041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Dem Unternehmen </w:t>
      </w:r>
      <w:proofErr w:type="spellStart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PhytonIQ</w:t>
      </w:r>
      <w:proofErr w:type="spellEnd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aus dem Südburgenland ist gelungen Wasabi mit einer ausgeklügelten Technologie in seiner </w:t>
      </w:r>
      <w:proofErr w:type="spellStart"/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>Indoor</w:t>
      </w:r>
      <w:proofErr w:type="spellEnd"/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Farm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zu züchten. </w:t>
      </w:r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Mittlerweile hat das </w:t>
      </w:r>
      <w:proofErr w:type="spellStart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>start</w:t>
      </w:r>
      <w:proofErr w:type="spellEnd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</w:t>
      </w:r>
      <w:proofErr w:type="spellStart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>up</w:t>
      </w:r>
      <w:proofErr w:type="spellEnd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Unternehmen an die </w:t>
      </w:r>
      <w:r w:rsidR="00935BCB">
        <w:rPr>
          <w:rFonts w:ascii="Century Gothic" w:hAnsi="Century Gothic"/>
          <w:color w:val="0D0D0D" w:themeColor="text1" w:themeTint="F2"/>
          <w:sz w:val="20"/>
          <w:szCs w:val="18"/>
        </w:rPr>
        <w:t>5</w:t>
      </w:r>
      <w:bookmarkStart w:id="0" w:name="_GoBack"/>
      <w:bookmarkEnd w:id="0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0.000 Wasabi Pflanzen in seiner </w:t>
      </w:r>
      <w:proofErr w:type="spellStart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>Indoor</w:t>
      </w:r>
      <w:proofErr w:type="spellEnd"/>
      <w:r w:rsidR="00F849FB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Farm. </w:t>
      </w:r>
    </w:p>
    <w:p w:rsidR="008E7454" w:rsidRPr="00395041" w:rsidRDefault="00935BCB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>
        <w:rPr>
          <w:noProof/>
        </w:rPr>
        <w:pict>
          <v:shape id="_x0000_s1026" type="#_x0000_t75" alt="IMG_7602" style="position:absolute;left:0;text-align:left;margin-left:0;margin-top:138.75pt;width:451.4pt;height:273.6pt;z-index:251663360;mso-wrap-edited:f;mso-width-percent:0;mso-height-percent:0;mso-position-horizontal-relative:margin;mso-position-vertical-relative:margin;mso-width-percent:0;mso-height-percent:0;mso-width-relative:page;mso-height-relative:page">
            <v:imagedata r:id="rId9" o:title="IMG_7602" cropbottom="5995f"/>
            <w10:wrap type="square" anchorx="margin" anchory="margin"/>
          </v:shape>
        </w:pict>
      </w:r>
    </w:p>
    <w:p w:rsidR="008E7454" w:rsidRPr="00395041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Der Vorteil: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Die Wasabi Pflanze bleibt </w:t>
      </w:r>
      <w:r w:rsidR="00D63649" w:rsidRPr="00395041">
        <w:rPr>
          <w:rFonts w:ascii="Century Gothic" w:hAnsi="Century Gothic"/>
          <w:color w:val="0D0D0D" w:themeColor="text1" w:themeTint="F2"/>
          <w:sz w:val="20"/>
          <w:szCs w:val="18"/>
        </w:rPr>
        <w:t>18-</w:t>
      </w: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mal im Kreislauf</w:t>
      </w:r>
      <w:r w:rsidR="00D63649" w:rsidRPr="00395041">
        <w:rPr>
          <w:rFonts w:ascii="Century Gothic" w:hAnsi="Century Gothic"/>
          <w:color w:val="0D0D0D" w:themeColor="text1" w:themeTint="F2"/>
          <w:sz w:val="20"/>
          <w:szCs w:val="18"/>
        </w:rPr>
        <w:t>; die Blätter können alle 4 Wochen geerntet werden</w:t>
      </w:r>
      <w:r w:rsidR="005D20E2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. </w:t>
      </w:r>
    </w:p>
    <w:p w:rsidR="008E7454" w:rsidRPr="00395041" w:rsidRDefault="008E7454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</w:p>
    <w:p w:rsidR="001B2483" w:rsidRPr="00395041" w:rsidRDefault="00A73EE5" w:rsidP="00A73EE5">
      <w:pPr>
        <w:spacing w:line="360" w:lineRule="auto"/>
        <w:rPr>
          <w:color w:val="000000" w:themeColor="text1"/>
          <w:sz w:val="20"/>
          <w:szCs w:val="20"/>
        </w:rPr>
      </w:pPr>
      <w:proofErr w:type="gramStart"/>
      <w:r w:rsidRPr="00395041">
        <w:rPr>
          <w:rFonts w:ascii="Century Gothic" w:hAnsi="Century Gothic"/>
          <w:color w:val="000000" w:themeColor="text1"/>
          <w:sz w:val="20"/>
          <w:szCs w:val="20"/>
        </w:rPr>
        <w:t>Der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395041">
        <w:rPr>
          <w:rFonts w:ascii="Century Gothic" w:hAnsi="Century Gothic"/>
          <w:color w:val="000000" w:themeColor="text1"/>
          <w:sz w:val="20"/>
          <w:szCs w:val="20"/>
        </w:rPr>
        <w:t xml:space="preserve">echte </w:t>
      </w:r>
      <w:r w:rsidR="00D63649" w:rsidRPr="00395041">
        <w:rPr>
          <w:rFonts w:ascii="Century Gothic" w:hAnsi="Century Gothic"/>
          <w:color w:val="000000" w:themeColor="text1"/>
          <w:sz w:val="20"/>
          <w:szCs w:val="20"/>
        </w:rPr>
        <w:t>Wasabi</w:t>
      </w:r>
      <w:proofErr w:type="gramEnd"/>
      <w:r w:rsidR="005D20E2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395041">
        <w:rPr>
          <w:rFonts w:ascii="Century Gothic" w:hAnsi="Century Gothic"/>
          <w:color w:val="000000" w:themeColor="text1"/>
          <w:sz w:val="20"/>
          <w:szCs w:val="20"/>
        </w:rPr>
        <w:t xml:space="preserve">von </w:t>
      </w:r>
      <w:proofErr w:type="spellStart"/>
      <w:r w:rsidRPr="00395041">
        <w:rPr>
          <w:rFonts w:ascii="Century Gothic" w:hAnsi="Century Gothic"/>
          <w:color w:val="000000" w:themeColor="text1"/>
          <w:sz w:val="20"/>
          <w:szCs w:val="20"/>
        </w:rPr>
        <w:t>PhytonIQ</w:t>
      </w:r>
      <w:proofErr w:type="spellEnd"/>
      <w:r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wächst 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völlig ohne den Einsatz von </w:t>
      </w:r>
      <w:r w:rsidR="005D20E2" w:rsidRPr="00395041">
        <w:rPr>
          <w:rFonts w:ascii="Century Gothic" w:hAnsi="Century Gothic"/>
          <w:color w:val="000000" w:themeColor="text1"/>
          <w:sz w:val="20"/>
          <w:szCs w:val="20"/>
        </w:rPr>
        <w:t>Pestiziden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und das auf kleinstem Raum. Der Strom für die LED Technologie stammt </w:t>
      </w:r>
      <w:r w:rsidR="005D20E2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zu 100 % aus 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>erneuerbarer Energie. Anhand des Bewässerungssystems k</w:t>
      </w:r>
      <w:r w:rsidR="005D20E2" w:rsidRPr="00395041">
        <w:rPr>
          <w:rFonts w:ascii="Century Gothic" w:hAnsi="Century Gothic"/>
          <w:color w:val="000000" w:themeColor="text1"/>
          <w:sz w:val="20"/>
          <w:szCs w:val="20"/>
        </w:rPr>
        <w:t>önnen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95% Wasser und 85 % Düngemittel, welches in der konventionellen Landwirtschaft eingesetzt werden müsste, eingespart werden. Außerdem kann ganzjährig auf einer wesentlich kleineren Fläche</w:t>
      </w:r>
      <w:r w:rsidR="005D20E2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angebaut werden.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 Geerntet </w:t>
      </w:r>
      <w:r w:rsidR="00D63649" w:rsidRPr="00395041">
        <w:rPr>
          <w:rFonts w:ascii="Century Gothic" w:hAnsi="Century Gothic"/>
          <w:color w:val="000000" w:themeColor="text1"/>
          <w:sz w:val="20"/>
          <w:szCs w:val="20"/>
        </w:rPr>
        <w:t>werden die Wasabi Blätter alle 4 Wochen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. Die Technologie dahinter entwickelten die beiden Gründer von </w:t>
      </w:r>
      <w:proofErr w:type="spellStart"/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>PhytonIQ</w:t>
      </w:r>
      <w:proofErr w:type="spellEnd"/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2A2FED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Eszter Simon und Martin </w:t>
      </w:r>
      <w:r w:rsidR="004E7DEC" w:rsidRPr="00395041">
        <w:rPr>
          <w:rFonts w:ascii="Century Gothic" w:hAnsi="Century Gothic"/>
          <w:bCs/>
          <w:color w:val="000000" w:themeColor="text1"/>
          <w:sz w:val="20"/>
          <w:szCs w:val="20"/>
        </w:rPr>
        <w:t>Parapatits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. Ihr System ist mittlerweile auch weltweit gefragt. „Das Interesse nimmt zu. Ist es doch eine ethische 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Zukunftsfrage, wie wir Lebensmittel produzieren und woher </w:t>
      </w:r>
      <w:r w:rsidR="00D63649" w:rsidRPr="00395041">
        <w:rPr>
          <w:rFonts w:ascii="Century Gothic" w:hAnsi="Century Gothic"/>
          <w:color w:val="000000" w:themeColor="text1"/>
          <w:sz w:val="20"/>
          <w:szCs w:val="20"/>
        </w:rPr>
        <w:t>sie kommen</w:t>
      </w:r>
      <w:r w:rsidR="001B2483" w:rsidRPr="00395041">
        <w:rPr>
          <w:rFonts w:ascii="Century Gothic" w:hAnsi="Century Gothic"/>
          <w:color w:val="000000" w:themeColor="text1"/>
          <w:sz w:val="20"/>
          <w:szCs w:val="20"/>
        </w:rPr>
        <w:t xml:space="preserve">. Mit unserem System ersparen wir uns extensive Landwirtschaft und Monokulturen, den Einsatz von Pestiziden, </w:t>
      </w:r>
      <w:r w:rsidR="001B2483"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sowie den Transport aus Übersee. Wir können kleine, lokale Einheiten anbieten, die zum Beispiel Ballungsräume gut versorgen könnten“, so Martin </w:t>
      </w:r>
      <w:r w:rsidRPr="00395041">
        <w:rPr>
          <w:rFonts w:ascii="Century Gothic" w:hAnsi="Century Gothic"/>
          <w:bCs/>
          <w:color w:val="000000" w:themeColor="text1"/>
          <w:sz w:val="20"/>
          <w:szCs w:val="20"/>
        </w:rPr>
        <w:t>Parapatits</w:t>
      </w:r>
      <w:r w:rsidR="001B2483" w:rsidRPr="00395041">
        <w:rPr>
          <w:rFonts w:ascii="Century Gothic" w:hAnsi="Century Gothic"/>
          <w:color w:val="0D0D0D" w:themeColor="text1" w:themeTint="F2"/>
          <w:sz w:val="20"/>
          <w:szCs w:val="18"/>
        </w:rPr>
        <w:t>.</w:t>
      </w:r>
    </w:p>
    <w:p w:rsidR="001617C8" w:rsidRPr="00395041" w:rsidRDefault="001617C8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b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Wasabi Pulver aus dem Südburgenland </w:t>
      </w:r>
      <w:proofErr w:type="spellStart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by</w:t>
      </w:r>
      <w:proofErr w:type="spellEnd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</w:t>
      </w:r>
      <w:proofErr w:type="spellStart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PhytonIQ</w:t>
      </w:r>
      <w:proofErr w:type="spellEnd"/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>, 2</w:t>
      </w:r>
      <w:r w:rsidR="00C6435C">
        <w:rPr>
          <w:rFonts w:ascii="Century Gothic" w:hAnsi="Century Gothic"/>
          <w:b/>
          <w:color w:val="0D0D0D" w:themeColor="text1" w:themeTint="F2"/>
          <w:sz w:val="20"/>
          <w:szCs w:val="18"/>
        </w:rPr>
        <w:t>0</w:t>
      </w:r>
      <w:r w:rsidRPr="00395041">
        <w:rPr>
          <w:rFonts w:ascii="Century Gothic" w:hAnsi="Century Gothic"/>
          <w:b/>
          <w:color w:val="0D0D0D" w:themeColor="text1" w:themeTint="F2"/>
          <w:sz w:val="20"/>
          <w:szCs w:val="18"/>
        </w:rPr>
        <w:t xml:space="preserve"> Gramm € </w:t>
      </w:r>
      <w:r w:rsidR="00C6435C">
        <w:rPr>
          <w:rFonts w:ascii="Century Gothic" w:hAnsi="Century Gothic"/>
          <w:b/>
          <w:color w:val="0D0D0D" w:themeColor="text1" w:themeTint="F2"/>
          <w:sz w:val="20"/>
          <w:szCs w:val="18"/>
        </w:rPr>
        <w:t>19,80</w:t>
      </w: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Das Wasabi Pulver von </w:t>
      </w:r>
      <w:proofErr w:type="spellStart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>PhytonIQ</w:t>
      </w:r>
      <w:proofErr w:type="spellEnd"/>
      <w:r w:rsidRPr="00395041">
        <w:rPr>
          <w:rFonts w:ascii="Century Gothic" w:hAnsi="Century Gothic"/>
          <w:color w:val="0D0D0D" w:themeColor="text1" w:themeTint="F2"/>
          <w:sz w:val="20"/>
          <w:szCs w:val="18"/>
        </w:rPr>
        <w:t xml:space="preserve"> stammt aus den Blättern und Stängel der Wassermeerrettich-Pflanze und überzeugt durch seinen hoch-aromatischen Geschmack. Die Blätter und Stängel werden per Hand geerntet, anschließend gefriergetrocknet und dann fein zermahlen. Die grüne Power-Pflanze (bitte nicht mit Kren verwechseln) stimuliert unsere Geschmacksknospen auf besondere Weise: Ist es anfangs die prickelnde Schärfe, überzeugt Wasabi im Nachgang durch seine süßlich-aromatische Note.</w:t>
      </w:r>
    </w:p>
    <w:p w:rsidR="001B2483" w:rsidRPr="00395041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</w:p>
    <w:p w:rsidR="001B2483" w:rsidRPr="005D20E2" w:rsidRDefault="001B2483" w:rsidP="001B2483">
      <w:pPr>
        <w:spacing w:line="360" w:lineRule="auto"/>
        <w:jc w:val="both"/>
        <w:rPr>
          <w:rFonts w:ascii="Century Gothic" w:hAnsi="Century Gothic"/>
          <w:b/>
          <w:color w:val="0D0D0D" w:themeColor="text1" w:themeTint="F2"/>
          <w:sz w:val="20"/>
          <w:szCs w:val="18"/>
        </w:rPr>
      </w:pPr>
      <w:r w:rsidRPr="005D20E2">
        <w:rPr>
          <w:rFonts w:ascii="Century Gothic" w:hAnsi="Century Gothic"/>
          <w:b/>
          <w:color w:val="0D0D0D" w:themeColor="text1" w:themeTint="F2"/>
          <w:sz w:val="20"/>
          <w:szCs w:val="18"/>
        </w:rPr>
        <w:t>Wie erkennt man echten Wasabi?</w:t>
      </w:r>
    </w:p>
    <w:p w:rsidR="00581798" w:rsidRPr="001B2483" w:rsidRDefault="001B2483" w:rsidP="001B2483">
      <w:pPr>
        <w:spacing w:line="360" w:lineRule="auto"/>
        <w:jc w:val="both"/>
        <w:rPr>
          <w:rFonts w:ascii="Century Gothic" w:hAnsi="Century Gothic"/>
          <w:color w:val="0D0D0D" w:themeColor="text1" w:themeTint="F2"/>
          <w:sz w:val="20"/>
          <w:szCs w:val="18"/>
        </w:rPr>
      </w:pPr>
      <w:r w:rsidRPr="001B2483">
        <w:rPr>
          <w:rFonts w:ascii="Century Gothic" w:hAnsi="Century Gothic"/>
          <w:color w:val="0D0D0D" w:themeColor="text1" w:themeTint="F2"/>
          <w:sz w:val="20"/>
          <w:szCs w:val="18"/>
        </w:rPr>
        <w:t xml:space="preserve">Die Schärfe spürt man eher in der Nase oder durch eine angenehme Wärme im Bauchraum, dafür sorgen die Senföle im Wasabi. Echter Wasabi hat einen </w:t>
      </w:r>
      <w:proofErr w:type="spellStart"/>
      <w:r w:rsidRPr="001B2483">
        <w:rPr>
          <w:rFonts w:ascii="Century Gothic" w:hAnsi="Century Gothic"/>
          <w:color w:val="0D0D0D" w:themeColor="text1" w:themeTint="F2"/>
          <w:sz w:val="20"/>
          <w:szCs w:val="18"/>
        </w:rPr>
        <w:t>Minzton</w:t>
      </w:r>
      <w:proofErr w:type="spellEnd"/>
      <w:r w:rsidRPr="001B2483">
        <w:rPr>
          <w:rFonts w:ascii="Century Gothic" w:hAnsi="Century Gothic"/>
          <w:color w:val="0D0D0D" w:themeColor="text1" w:themeTint="F2"/>
          <w:sz w:val="20"/>
          <w:szCs w:val="18"/>
        </w:rPr>
        <w:t xml:space="preserve">, der Pseudo-Wasabi (von den Japanern auch </w:t>
      </w:r>
      <w:proofErr w:type="spellStart"/>
      <w:r w:rsidRPr="001B2483">
        <w:rPr>
          <w:rFonts w:ascii="Century Gothic" w:hAnsi="Century Gothic"/>
          <w:color w:val="0D0D0D" w:themeColor="text1" w:themeTint="F2"/>
          <w:sz w:val="20"/>
          <w:szCs w:val="18"/>
        </w:rPr>
        <w:t>Seiy</w:t>
      </w:r>
      <w:proofErr w:type="spellEnd"/>
      <w:r w:rsidRPr="001B2483">
        <w:rPr>
          <w:rFonts w:ascii="Century Gothic" w:hAnsi="Century Gothic"/>
          <w:color w:val="0D0D0D" w:themeColor="text1" w:themeTint="F2"/>
          <w:sz w:val="20"/>
          <w:szCs w:val="18"/>
        </w:rPr>
        <w:t xml:space="preserve"> Wasabi, also westliches Wasabi genannt) ist giftgrün. Zudem verliert echter Wasabi nach nur 30 Minuten, wenn er gerieben wird, seinen Geschmack. </w:t>
      </w:r>
      <w:r w:rsidR="008E7454">
        <w:rPr>
          <w:rFonts w:ascii="Century Gothic" w:hAnsi="Century Gothic"/>
          <w:color w:val="0D0D0D" w:themeColor="text1" w:themeTint="F2"/>
          <w:sz w:val="20"/>
          <w:szCs w:val="18"/>
        </w:rPr>
        <w:t xml:space="preserve">Ein Vorteil: </w:t>
      </w:r>
      <w:r w:rsidR="005D20E2">
        <w:rPr>
          <w:rFonts w:ascii="Century Gothic" w:hAnsi="Century Gothic"/>
          <w:color w:val="0D0D0D" w:themeColor="text1" w:themeTint="F2"/>
          <w:sz w:val="20"/>
          <w:szCs w:val="18"/>
        </w:rPr>
        <w:t xml:space="preserve">Die Schärfe des Wasabi- und </w:t>
      </w:r>
      <w:proofErr w:type="spellStart"/>
      <w:r w:rsidR="005D20E2">
        <w:rPr>
          <w:rFonts w:ascii="Century Gothic" w:hAnsi="Century Gothic"/>
          <w:color w:val="0D0D0D" w:themeColor="text1" w:themeTint="F2"/>
          <w:sz w:val="20"/>
          <w:szCs w:val="18"/>
        </w:rPr>
        <w:t>Pastenpulvers</w:t>
      </w:r>
      <w:proofErr w:type="spellEnd"/>
      <w:r w:rsidR="005D20E2">
        <w:rPr>
          <w:rFonts w:ascii="Century Gothic" w:hAnsi="Century Gothic"/>
          <w:color w:val="0D0D0D" w:themeColor="text1" w:themeTint="F2"/>
          <w:sz w:val="20"/>
          <w:szCs w:val="18"/>
        </w:rPr>
        <w:t xml:space="preserve"> wird durch das Anrühren aktiviert.</w:t>
      </w:r>
      <w:r w:rsidR="00ED146A">
        <w:rPr>
          <w:rFonts w:ascii="Century Gothic" w:hAnsi="Century Gothic"/>
          <w:color w:val="0D0D0D" w:themeColor="text1" w:themeTint="F2"/>
          <w:sz w:val="20"/>
          <w:szCs w:val="18"/>
        </w:rPr>
        <w:t xml:space="preserve"> Nach einer Ruhezeit von ca. 10 Minuten entfaltet sich die einzigartige Schärfe des Wasabis.</w:t>
      </w:r>
    </w:p>
    <w:sectPr w:rsidR="00581798" w:rsidRPr="001B2483" w:rsidSect="00E925C2">
      <w:headerReference w:type="default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8CC" w:rsidRDefault="009608CC" w:rsidP="00DC3D88">
      <w:r>
        <w:separator/>
      </w:r>
    </w:p>
  </w:endnote>
  <w:endnote w:type="continuationSeparator" w:id="0">
    <w:p w:rsidR="009608CC" w:rsidRDefault="009608CC" w:rsidP="00DC3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78C" w:rsidRDefault="0060378C" w:rsidP="0060378C">
    <w:pPr>
      <w:pStyle w:val="Fuzeile"/>
      <w:jc w:val="center"/>
      <w:rPr>
        <w:rFonts w:ascii="Century Gothic" w:hAnsi="Century Gothic"/>
        <w:color w:val="303030"/>
        <w:sz w:val="16"/>
        <w:szCs w:val="16"/>
        <w:shd w:val="clear" w:color="auto" w:fill="FFFFFF"/>
      </w:rPr>
    </w:pPr>
  </w:p>
  <w:p w:rsidR="0060378C" w:rsidRPr="006D79B5" w:rsidRDefault="0060378C" w:rsidP="0060378C">
    <w:pPr>
      <w:pStyle w:val="Fuzeile"/>
      <w:jc w:val="center"/>
      <w:rPr>
        <w:rFonts w:ascii="Century Gothic" w:hAnsi="Century Gothic"/>
        <w:sz w:val="16"/>
        <w:szCs w:val="16"/>
      </w:rPr>
    </w:pPr>
    <w:r w:rsidRPr="006D79B5">
      <w:rPr>
        <w:rFonts w:ascii="Century Gothic" w:hAnsi="Century Gothic"/>
        <w:sz w:val="16"/>
        <w:szCs w:val="16"/>
        <w:shd w:val="clear" w:color="auto" w:fill="FFFFFF"/>
      </w:rPr>
      <w:t xml:space="preserve">Pressekontakt: </w:t>
    </w:r>
    <w:r w:rsidR="006E386F">
      <w:rPr>
        <w:rFonts w:ascii="Century Gothic" w:hAnsi="Century Gothic"/>
        <w:sz w:val="16"/>
        <w:szCs w:val="16"/>
        <w:shd w:val="clear" w:color="auto" w:fill="FFFFFF"/>
      </w:rPr>
      <w:t xml:space="preserve">Sandra Glatz, akad. DMM – Telefon: 0676/75 35 084 - </w:t>
    </w:r>
    <w:r w:rsidRPr="006D79B5">
      <w:rPr>
        <w:rFonts w:ascii="Century Gothic" w:hAnsi="Century Gothic"/>
        <w:sz w:val="16"/>
        <w:szCs w:val="16"/>
        <w:shd w:val="clear" w:color="auto" w:fill="FFFFFF"/>
      </w:rPr>
      <w:t xml:space="preserve"> presse</w:t>
    </w:r>
    <w:r>
      <w:rPr>
        <w:rFonts w:ascii="Century Gothic" w:hAnsi="Century Gothic"/>
        <w:sz w:val="16"/>
        <w:szCs w:val="16"/>
        <w:shd w:val="clear" w:color="auto" w:fill="FFFFFF"/>
      </w:rPr>
      <w:t>@phytoniq.com</w:t>
    </w:r>
  </w:p>
  <w:p w:rsidR="0060378C" w:rsidRDefault="0060378C" w:rsidP="0060378C">
    <w:pPr>
      <w:pStyle w:val="Fuzeile"/>
    </w:pPr>
  </w:p>
  <w:p w:rsidR="003C3269" w:rsidRPr="0060378C" w:rsidRDefault="003C3269" w:rsidP="006037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8CC" w:rsidRDefault="009608CC" w:rsidP="00DC3D88">
      <w:r>
        <w:separator/>
      </w:r>
    </w:p>
  </w:footnote>
  <w:footnote w:type="continuationSeparator" w:id="0">
    <w:p w:rsidR="009608CC" w:rsidRDefault="009608CC" w:rsidP="00DC3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78C" w:rsidRDefault="0060378C" w:rsidP="0060378C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59AA437B" wp14:editId="73EBB819">
          <wp:simplePos x="0" y="0"/>
          <wp:positionH relativeFrom="column">
            <wp:posOffset>3452385</wp:posOffset>
          </wp:positionH>
          <wp:positionV relativeFrom="paragraph">
            <wp:posOffset>10629</wp:posOffset>
          </wp:positionV>
          <wp:extent cx="2347200" cy="392400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ytoniq-ohne-claim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0378C" w:rsidRDefault="0060378C" w:rsidP="0060378C">
    <w:pPr>
      <w:pStyle w:val="Kopfzeile"/>
    </w:pPr>
  </w:p>
  <w:p w:rsidR="0060378C" w:rsidRDefault="0060378C" w:rsidP="0060378C">
    <w:pPr>
      <w:pStyle w:val="Kopfzeile"/>
    </w:pPr>
  </w:p>
  <w:p w:rsidR="0060378C" w:rsidRDefault="0060378C" w:rsidP="0060378C">
    <w:pPr>
      <w:pStyle w:val="Kopfzeile"/>
    </w:pPr>
  </w:p>
  <w:p w:rsidR="0060378C" w:rsidRDefault="0060378C" w:rsidP="0060378C">
    <w:pPr>
      <w:pStyle w:val="Kopfzeile"/>
    </w:pPr>
  </w:p>
  <w:p w:rsidR="00DC3D88" w:rsidRDefault="00DC3D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163384"/>
    <w:multiLevelType w:val="hybridMultilevel"/>
    <w:tmpl w:val="F4367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88"/>
    <w:rsid w:val="000438A9"/>
    <w:rsid w:val="001617C8"/>
    <w:rsid w:val="00173D9C"/>
    <w:rsid w:val="00182DDE"/>
    <w:rsid w:val="001B2483"/>
    <w:rsid w:val="001C3FCA"/>
    <w:rsid w:val="002A2FED"/>
    <w:rsid w:val="002F1167"/>
    <w:rsid w:val="00305A16"/>
    <w:rsid w:val="00395041"/>
    <w:rsid w:val="0039567F"/>
    <w:rsid w:val="003A0233"/>
    <w:rsid w:val="003C3269"/>
    <w:rsid w:val="0044211F"/>
    <w:rsid w:val="004631C3"/>
    <w:rsid w:val="004E7DEC"/>
    <w:rsid w:val="005113DB"/>
    <w:rsid w:val="00581798"/>
    <w:rsid w:val="005D20E2"/>
    <w:rsid w:val="0060378C"/>
    <w:rsid w:val="006279AA"/>
    <w:rsid w:val="00636F9A"/>
    <w:rsid w:val="006E386F"/>
    <w:rsid w:val="0070440D"/>
    <w:rsid w:val="00723705"/>
    <w:rsid w:val="007763A1"/>
    <w:rsid w:val="007D6C24"/>
    <w:rsid w:val="00853547"/>
    <w:rsid w:val="00854915"/>
    <w:rsid w:val="008C2D6D"/>
    <w:rsid w:val="008E7454"/>
    <w:rsid w:val="008F6C8F"/>
    <w:rsid w:val="00935BCB"/>
    <w:rsid w:val="009608CC"/>
    <w:rsid w:val="009B044F"/>
    <w:rsid w:val="00A428CD"/>
    <w:rsid w:val="00A73EE5"/>
    <w:rsid w:val="00A76D3E"/>
    <w:rsid w:val="00B730AE"/>
    <w:rsid w:val="00BC0402"/>
    <w:rsid w:val="00C6435C"/>
    <w:rsid w:val="00C8367C"/>
    <w:rsid w:val="00CD1FD1"/>
    <w:rsid w:val="00D63649"/>
    <w:rsid w:val="00DC3D88"/>
    <w:rsid w:val="00DD3A7F"/>
    <w:rsid w:val="00E925C2"/>
    <w:rsid w:val="00E93CCB"/>
    <w:rsid w:val="00ED146A"/>
    <w:rsid w:val="00EE2C46"/>
    <w:rsid w:val="00F20C8D"/>
    <w:rsid w:val="00F849FB"/>
    <w:rsid w:val="00F92CA4"/>
    <w:rsid w:val="00FD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B50F74"/>
  <w14:defaultImageDpi w14:val="32767"/>
  <w15:chartTrackingRefBased/>
  <w15:docId w15:val="{9F3DBCF9-B4CC-8440-925F-67494C9E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bCs/>
        <w:kern w:val="36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3D88"/>
    <w:rPr>
      <w:rFonts w:eastAsia="Times New Roman"/>
      <w:b w:val="0"/>
      <w:bCs w:val="0"/>
      <w:kern w:val="0"/>
      <w:sz w:val="24"/>
      <w:szCs w:val="24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4631C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3D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3D88"/>
    <w:rPr>
      <w:rFonts w:eastAsia="Times New Roman"/>
      <w:b w:val="0"/>
      <w:bCs w:val="0"/>
      <w:kern w:val="0"/>
      <w:sz w:val="24"/>
      <w:szCs w:val="24"/>
      <w:lang w:val="de-AT" w:eastAsia="de-DE"/>
    </w:rPr>
  </w:style>
  <w:style w:type="paragraph" w:styleId="Fuzeile">
    <w:name w:val="footer"/>
    <w:basedOn w:val="Standard"/>
    <w:link w:val="FuzeileZchn"/>
    <w:uiPriority w:val="99"/>
    <w:unhideWhenUsed/>
    <w:rsid w:val="00DC3D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3D88"/>
    <w:rPr>
      <w:rFonts w:eastAsia="Times New Roman"/>
      <w:b w:val="0"/>
      <w:bCs w:val="0"/>
      <w:kern w:val="0"/>
      <w:sz w:val="24"/>
      <w:szCs w:val="24"/>
      <w:lang w:val="de-AT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631C3"/>
    <w:rPr>
      <w:color w:val="0000FF"/>
      <w:u w:val="single"/>
    </w:rPr>
  </w:style>
  <w:style w:type="character" w:customStyle="1" w:styleId="price--default">
    <w:name w:val="price--default"/>
    <w:basedOn w:val="Absatz-Standardschriftart"/>
    <w:rsid w:val="004631C3"/>
  </w:style>
  <w:style w:type="paragraph" w:styleId="StandardWeb">
    <w:name w:val="Normal (Web)"/>
    <w:basedOn w:val="Standard"/>
    <w:uiPriority w:val="99"/>
    <w:unhideWhenUsed/>
    <w:rsid w:val="004631C3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631C3"/>
    <w:rPr>
      <w:rFonts w:eastAsia="Times New Roman"/>
      <w:lang w:val="de-AT" w:eastAsia="de-DE"/>
    </w:rPr>
  </w:style>
  <w:style w:type="character" w:customStyle="1" w:styleId="price--content">
    <w:name w:val="price--content"/>
    <w:basedOn w:val="Absatz-Standardschriftart"/>
    <w:rsid w:val="004631C3"/>
  </w:style>
  <w:style w:type="character" w:customStyle="1" w:styleId="price--label">
    <w:name w:val="price--label"/>
    <w:basedOn w:val="Absatz-Standardschriftart"/>
    <w:rsid w:val="004631C3"/>
  </w:style>
  <w:style w:type="paragraph" w:styleId="Listenabsatz">
    <w:name w:val="List Paragraph"/>
    <w:basedOn w:val="Standard"/>
    <w:uiPriority w:val="34"/>
    <w:qFormat/>
    <w:rsid w:val="00C8367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4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402"/>
    <w:rPr>
      <w:rFonts w:ascii="Segoe UI" w:eastAsia="Times New Roman" w:hAnsi="Segoe UI" w:cs="Segoe UI"/>
      <w:b w:val="0"/>
      <w:bCs w:val="0"/>
      <w:kern w:val="0"/>
      <w:sz w:val="18"/>
      <w:szCs w:val="18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8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38D07-0AD3-44C2-8207-71F718F67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Sandra Glatz</cp:lastModifiedBy>
  <cp:revision>5</cp:revision>
  <cp:lastPrinted>2021-04-14T08:51:00Z</cp:lastPrinted>
  <dcterms:created xsi:type="dcterms:W3CDTF">2022-01-17T12:57:00Z</dcterms:created>
  <dcterms:modified xsi:type="dcterms:W3CDTF">2022-02-24T10:36:00Z</dcterms:modified>
</cp:coreProperties>
</file>