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FD" w:rsidRPr="002647FD" w:rsidRDefault="002647FD" w:rsidP="002647FD">
      <w:pPr>
        <w:rPr>
          <w:rFonts w:ascii="Century Gothic" w:hAnsi="Century Gothic"/>
          <w:b/>
          <w:sz w:val="28"/>
        </w:rPr>
      </w:pPr>
      <w:r w:rsidRPr="002647FD">
        <w:rPr>
          <w:rFonts w:ascii="Century Gothic" w:hAnsi="Century Gothic"/>
          <w:b/>
          <w:sz w:val="28"/>
        </w:rPr>
        <w:t>Blogbeitrag Phytoniq.com</w:t>
      </w:r>
    </w:p>
    <w:p w:rsidR="002647FD" w:rsidRDefault="002647FD" w:rsidP="002647FD">
      <w:pPr>
        <w:rPr>
          <w:rFonts w:ascii="Century Gothic" w:hAnsi="Century Gothic"/>
          <w:b/>
          <w:sz w:val="36"/>
        </w:rPr>
      </w:pPr>
      <w:bookmarkStart w:id="0" w:name="_GoBack"/>
      <w:bookmarkEnd w:id="0"/>
    </w:p>
    <w:p w:rsidR="002647FD" w:rsidRPr="002647FD" w:rsidRDefault="002647FD" w:rsidP="002647FD">
      <w:pPr>
        <w:rPr>
          <w:rFonts w:ascii="Century Gothic" w:hAnsi="Century Gothic"/>
          <w:b/>
          <w:sz w:val="36"/>
        </w:rPr>
      </w:pPr>
      <w:proofErr w:type="spellStart"/>
      <w:r w:rsidRPr="002647FD">
        <w:rPr>
          <w:rFonts w:ascii="Century Gothic" w:hAnsi="Century Gothic"/>
          <w:b/>
          <w:sz w:val="36"/>
        </w:rPr>
        <w:t>Microgreens</w:t>
      </w:r>
      <w:proofErr w:type="spellEnd"/>
      <w:r w:rsidRPr="002647FD">
        <w:rPr>
          <w:rFonts w:ascii="Century Gothic" w:hAnsi="Century Gothic"/>
          <w:b/>
          <w:sz w:val="36"/>
        </w:rPr>
        <w:t xml:space="preserve"> – der gesunde Food-Trend</w:t>
      </w:r>
    </w:p>
    <w:p w:rsidR="002647FD" w:rsidRPr="002647FD" w:rsidRDefault="002647FD" w:rsidP="002647FD">
      <w:pPr>
        <w:rPr>
          <w:rFonts w:ascii="Century Gothic" w:hAnsi="Century Gothic"/>
        </w:rPr>
      </w:pPr>
    </w:p>
    <w:p w:rsidR="002647FD" w:rsidRPr="002647FD" w:rsidRDefault="002647FD" w:rsidP="002647FD">
      <w:pPr>
        <w:rPr>
          <w:rFonts w:ascii="Century Gothic" w:hAnsi="Century Gothic"/>
          <w:b/>
          <w:sz w:val="24"/>
        </w:rPr>
      </w:pPr>
      <w:r w:rsidRPr="002647FD">
        <w:rPr>
          <w:rFonts w:ascii="Century Gothic" w:hAnsi="Century Gothic"/>
          <w:b/>
          <w:sz w:val="24"/>
        </w:rPr>
        <w:t xml:space="preserve">Sie sind in aller Munde, die kleinen grünen Pflänzchen mit hochpotenten Wirkstoffen. Und das zurecht, denn </w:t>
      </w:r>
      <w:proofErr w:type="spellStart"/>
      <w:r w:rsidRPr="002647FD">
        <w:rPr>
          <w:rFonts w:ascii="Century Gothic" w:hAnsi="Century Gothic"/>
          <w:b/>
          <w:sz w:val="24"/>
        </w:rPr>
        <w:t>Microgreens</w:t>
      </w:r>
      <w:proofErr w:type="spellEnd"/>
      <w:r w:rsidRPr="002647FD">
        <w:rPr>
          <w:rFonts w:ascii="Century Gothic" w:hAnsi="Century Gothic"/>
          <w:b/>
          <w:sz w:val="24"/>
        </w:rPr>
        <w:t xml:space="preserve"> enthalten im Gegensatz zu ausgewachsenem Gemüse, wissenschaftlich belegt*, mehr Vitamin A, B6 und C, punkten mit einem durchschnittlich hohen Mineral- und Nährstoffgehalt und sind reich an essentiellen Enzymen und Antioxidantien.  </w:t>
      </w:r>
    </w:p>
    <w:p w:rsidR="002647FD" w:rsidRPr="002647FD" w:rsidRDefault="002647FD" w:rsidP="002647FD">
      <w:pPr>
        <w:rPr>
          <w:rFonts w:ascii="Century Gothic" w:hAnsi="Century Gothic"/>
          <w:sz w:val="4"/>
        </w:rPr>
      </w:pPr>
    </w:p>
    <w:p w:rsidR="002647FD" w:rsidRPr="002647FD" w:rsidRDefault="002647FD" w:rsidP="002647FD">
      <w:pPr>
        <w:rPr>
          <w:rFonts w:ascii="Century Gothic" w:hAnsi="Century Gothic"/>
        </w:rPr>
      </w:pPr>
      <w:r w:rsidRPr="002647FD">
        <w:rPr>
          <w:rFonts w:ascii="Century Gothic" w:hAnsi="Century Gothic"/>
        </w:rPr>
        <w:t xml:space="preserve">Beim ersten Genuss der Power-Pflänzchen fällt einem zudem sofort der konzentrierte, intensive Geschmack im Vergleich zu reifem Gemüse auf. So schmeckt Rettich aromatisch scharf und Karotte würzig-süß. Daher lassen sich </w:t>
      </w:r>
      <w:proofErr w:type="spellStart"/>
      <w:r w:rsidRPr="002647FD">
        <w:rPr>
          <w:rFonts w:ascii="Century Gothic" w:hAnsi="Century Gothic"/>
        </w:rPr>
        <w:t>Microgreens</w:t>
      </w:r>
      <w:proofErr w:type="spellEnd"/>
      <w:r w:rsidRPr="002647FD">
        <w:rPr>
          <w:rFonts w:ascii="Century Gothic" w:hAnsi="Century Gothic"/>
        </w:rPr>
        <w:t xml:space="preserve"> perfekt in den gesunden Alltag integrieren. Sie schmecken sowohl mit Früchten gemixt in </w:t>
      </w:r>
      <w:proofErr w:type="spellStart"/>
      <w:r w:rsidRPr="002647FD">
        <w:rPr>
          <w:rFonts w:ascii="Century Gothic" w:hAnsi="Century Gothic"/>
        </w:rPr>
        <w:t>Smoothies</w:t>
      </w:r>
      <w:proofErr w:type="spellEnd"/>
      <w:r w:rsidRPr="002647FD">
        <w:rPr>
          <w:rFonts w:ascii="Century Gothic" w:hAnsi="Century Gothic"/>
        </w:rPr>
        <w:t xml:space="preserve"> als auch in Suppen, zu Salaten und als Garnierung süßer und pikanter Speisen. Ein weiterer Plus-Punkt; </w:t>
      </w:r>
      <w:proofErr w:type="spellStart"/>
      <w:r w:rsidRPr="002647FD">
        <w:rPr>
          <w:rFonts w:ascii="Century Gothic" w:hAnsi="Century Gothic"/>
        </w:rPr>
        <w:t>Microgreens</w:t>
      </w:r>
      <w:proofErr w:type="spellEnd"/>
      <w:r w:rsidRPr="002647FD">
        <w:rPr>
          <w:rFonts w:ascii="Century Gothic" w:hAnsi="Century Gothic"/>
        </w:rPr>
        <w:t xml:space="preserve"> sind besonders leicht verdaulich, denn Kohlenhydrate, Fette und Eiweiß sind in ihre einzelnen Bestandteile zerlegt. Die enthaltenen Proteine sind natürlich zu 100 % vegan. </w:t>
      </w:r>
    </w:p>
    <w:p w:rsidR="002647FD" w:rsidRPr="002647FD" w:rsidRDefault="002647FD" w:rsidP="002647FD">
      <w:pPr>
        <w:rPr>
          <w:rFonts w:ascii="Century Gothic" w:hAnsi="Century Gothic"/>
          <w:b/>
          <w:sz w:val="28"/>
        </w:rPr>
      </w:pPr>
    </w:p>
    <w:p w:rsidR="002647FD" w:rsidRPr="002647FD" w:rsidRDefault="002647FD" w:rsidP="002647FD">
      <w:pPr>
        <w:rPr>
          <w:rFonts w:ascii="Century Gothic" w:hAnsi="Century Gothic"/>
          <w:b/>
          <w:sz w:val="28"/>
        </w:rPr>
      </w:pPr>
      <w:r w:rsidRPr="002647FD">
        <w:rPr>
          <w:rFonts w:ascii="Century Gothic" w:hAnsi="Century Gothic"/>
          <w:b/>
          <w:sz w:val="28"/>
        </w:rPr>
        <w:t>Must-</w:t>
      </w:r>
      <w:proofErr w:type="spellStart"/>
      <w:r w:rsidRPr="002647FD">
        <w:rPr>
          <w:rFonts w:ascii="Century Gothic" w:hAnsi="Century Gothic"/>
          <w:b/>
          <w:sz w:val="28"/>
        </w:rPr>
        <w:t>Know</w:t>
      </w:r>
      <w:proofErr w:type="spellEnd"/>
      <w:r w:rsidRPr="002647FD">
        <w:rPr>
          <w:rFonts w:ascii="Century Gothic" w:hAnsi="Century Gothic"/>
          <w:b/>
          <w:sz w:val="28"/>
        </w:rPr>
        <w:t xml:space="preserve">: Short-Facts zu </w:t>
      </w:r>
      <w:proofErr w:type="spellStart"/>
      <w:r w:rsidRPr="002647FD">
        <w:rPr>
          <w:rFonts w:ascii="Century Gothic" w:hAnsi="Century Gothic"/>
          <w:b/>
          <w:sz w:val="28"/>
        </w:rPr>
        <w:t>Microgreens</w:t>
      </w:r>
      <w:proofErr w:type="spellEnd"/>
      <w:r w:rsidRPr="002647FD">
        <w:rPr>
          <w:rFonts w:ascii="Century Gothic" w:hAnsi="Century Gothic"/>
          <w:b/>
          <w:sz w:val="28"/>
        </w:rPr>
        <w:t>:</w:t>
      </w:r>
    </w:p>
    <w:p w:rsidR="002647FD" w:rsidRPr="002647FD" w:rsidRDefault="002647FD" w:rsidP="002647FD">
      <w:pPr>
        <w:rPr>
          <w:rFonts w:ascii="Century Gothic" w:hAnsi="Century Gothic"/>
        </w:rPr>
      </w:pPr>
    </w:p>
    <w:p w:rsidR="002647FD" w:rsidRPr="002647FD" w:rsidRDefault="002647FD" w:rsidP="002647F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2647FD">
        <w:rPr>
          <w:rFonts w:ascii="Century Gothic" w:hAnsi="Century Gothic"/>
        </w:rPr>
        <w:t>überdurchschnittlich hoher Vitamingehalt (bis zu 40-mal höher gegenüber ausgewachsenen Gemüsepflanzen)</w:t>
      </w:r>
    </w:p>
    <w:p w:rsidR="002647FD" w:rsidRPr="002647FD" w:rsidRDefault="002647FD" w:rsidP="002647F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2647FD">
        <w:rPr>
          <w:rFonts w:ascii="Century Gothic" w:hAnsi="Century Gothic"/>
        </w:rPr>
        <w:t>hohe Nährstoffdichte</w:t>
      </w:r>
    </w:p>
    <w:p w:rsidR="002647FD" w:rsidRPr="002647FD" w:rsidRDefault="002647FD" w:rsidP="002647F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2647FD">
        <w:rPr>
          <w:rFonts w:ascii="Century Gothic" w:hAnsi="Century Gothic"/>
        </w:rPr>
        <w:t>reich an sekundären Pflanzenstoffen, mehrfach ungesättigten Fettsäuren, Mineralstoffen und Spurenelemente</w:t>
      </w:r>
    </w:p>
    <w:p w:rsidR="002647FD" w:rsidRPr="002647FD" w:rsidRDefault="002647FD" w:rsidP="002647F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2647FD">
        <w:rPr>
          <w:rFonts w:ascii="Century Gothic" w:hAnsi="Century Gothic"/>
        </w:rPr>
        <w:t>hoher Ballaststoffanteil – wirkt sättigend, verbessert die Verdauung und kurbelt die Fettverbrennung an</w:t>
      </w:r>
    </w:p>
    <w:p w:rsidR="002647FD" w:rsidRPr="002647FD" w:rsidRDefault="002647FD" w:rsidP="002647F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2647FD">
        <w:rPr>
          <w:rFonts w:ascii="Century Gothic" w:hAnsi="Century Gothic"/>
        </w:rPr>
        <w:t>enthalten wertvolles veganes Protein</w:t>
      </w:r>
    </w:p>
    <w:p w:rsidR="002647FD" w:rsidRPr="002647FD" w:rsidRDefault="002647FD" w:rsidP="002647FD">
      <w:pPr>
        <w:ind w:left="360"/>
        <w:rPr>
          <w:rFonts w:ascii="Century Gothic" w:hAnsi="Century Gothic"/>
        </w:rPr>
      </w:pPr>
    </w:p>
    <w:p w:rsidR="002647FD" w:rsidRPr="002647FD" w:rsidRDefault="002647FD" w:rsidP="002647FD">
      <w:pPr>
        <w:rPr>
          <w:rFonts w:ascii="Century Gothic" w:hAnsi="Century Gothic"/>
        </w:rPr>
      </w:pPr>
      <w:r w:rsidRPr="002647FD">
        <w:rPr>
          <w:rFonts w:ascii="Century Gothic" w:hAnsi="Century Gothic"/>
          <w:b/>
        </w:rPr>
        <w:t xml:space="preserve">Zurecht sind </w:t>
      </w:r>
      <w:proofErr w:type="spellStart"/>
      <w:r w:rsidRPr="002647FD">
        <w:rPr>
          <w:rFonts w:ascii="Century Gothic" w:hAnsi="Century Gothic"/>
          <w:b/>
        </w:rPr>
        <w:t>Microgreens</w:t>
      </w:r>
      <w:proofErr w:type="spellEnd"/>
      <w:r w:rsidRPr="002647FD">
        <w:rPr>
          <w:rFonts w:ascii="Century Gothic" w:hAnsi="Century Gothic"/>
          <w:b/>
        </w:rPr>
        <w:t xml:space="preserve"> das neue Superfood</w:t>
      </w:r>
      <w:r w:rsidRPr="002647FD">
        <w:rPr>
          <w:rFonts w:ascii="Century Gothic" w:hAnsi="Century Gothic"/>
        </w:rPr>
        <w:t xml:space="preserve">.  </w:t>
      </w:r>
    </w:p>
    <w:p w:rsidR="008F205F" w:rsidRDefault="008F205F"/>
    <w:sectPr w:rsidR="008F2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488A"/>
    <w:multiLevelType w:val="hybridMultilevel"/>
    <w:tmpl w:val="46AC821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FD"/>
    <w:rsid w:val="002647FD"/>
    <w:rsid w:val="008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0445"/>
  <w15:chartTrackingRefBased/>
  <w15:docId w15:val="{9CB1DFA3-9829-4965-815E-719FEFA9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Glatz</dc:creator>
  <cp:keywords/>
  <dc:description/>
  <cp:lastModifiedBy>Sandra Glatz</cp:lastModifiedBy>
  <cp:revision>1</cp:revision>
  <dcterms:created xsi:type="dcterms:W3CDTF">2020-10-05T07:46:00Z</dcterms:created>
  <dcterms:modified xsi:type="dcterms:W3CDTF">2020-10-05T07:47:00Z</dcterms:modified>
</cp:coreProperties>
</file>